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MINISTERUL EDUCAŢIEI ŞI CERCETĂRII</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INSPECTORATUL ŞCOLAR JUDEŢEAN TIMIŞ</w:t>
      </w:r>
    </w:p>
    <w:p>
      <w:pPr>
        <w:spacing w:after="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SCOALA  GIMNAZIALA “MARTIN SUBONI” JEBEL</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DECLARAȚIE DE ADERARE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LA VALORILE, OBIECTIVELE, ZONELE DE INTERVENȚIE ȘI MĂSURILE PREVĂZUTE ÎN STRATEGIA NAȚIONALĂ ANTICORUPȚIE 2016 – 2020</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en-US"/>
        </w:rPr>
        <w:t>Scoala Gimnaziala “Martin Suboni” Jebel</w:t>
      </w:r>
      <w:r>
        <w:rPr>
          <w:rFonts w:ascii="Times New Roman" w:hAnsi="Times New Roman" w:cs="Times New Roman"/>
          <w:sz w:val="24"/>
          <w:szCs w:val="24"/>
        </w:rPr>
        <w:t>, luând act de adoptarea Hotărârii Guvernului nr. 583 / 2016 privind aprobarea Strategiei Naționale Anticorupție pentru perioada 2016 – 2020, formulează prezenta Declarație de aderare la valorile, obiectivele, zonele de intervenție și măsurile prevăzute în Strategia Națională Anticorupție 2016 – 2020.</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val="en-US"/>
        </w:rPr>
        <w:t>Scoala Gimnaziala “Martin Suboni” Jebel</w:t>
      </w:r>
      <w:r>
        <w:rPr>
          <w:rFonts w:ascii="Times New Roman" w:hAnsi="Times New Roman" w:cs="Times New Roman"/>
          <w:sz w:val="24"/>
          <w:szCs w:val="24"/>
        </w:rPr>
        <w:t xml:space="preserve"> își exprimă angajamentul  de continuare a eforturilor anticorupție prin toate mijloacele legale și administrative corespunzătoare;</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Susține și promovează adoptarea cadrului legislativ și instituțional anticorupție ce vizează, în principal, prevenirea corupției în instituțiile publice, creșterea gradului de educație anticorupție, combaterea corupției prin măsuri administrative, aprobarea planurilor instituționale și dezvoltarea sistemului județean de monitorizare a Strategiei Naționale Anticorupție;</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Adoptă toate măsurile necesare pentru evitarea situațiilor de conflict de interese și incompatibilități, precum și pentru considerarea interesului public mai presus de orice alt interes, în acord cu respectarea principiului transparenței procesului decizional și accesului neîngrădit la informațiile de interes public;</w:t>
      </w:r>
    </w:p>
    <w:p>
      <w:pPr>
        <w:jc w:val="center"/>
      </w:pPr>
    </w:p>
    <w:p>
      <w:pPr>
        <w:jc w:val="center"/>
      </w:pPr>
      <w:r>
        <w:t>DIRECTOR,</w:t>
      </w:r>
    </w:p>
    <w:p>
      <w:pPr>
        <w:jc w:val="center"/>
        <w:rPr>
          <w:rFonts w:hint="default"/>
          <w:lang w:val="en-US"/>
        </w:rPr>
      </w:pPr>
      <w:r>
        <w:t xml:space="preserve">PROF. </w:t>
      </w:r>
      <w:r>
        <w:rPr>
          <w:rFonts w:hint="default"/>
          <w:lang w:val="en-US"/>
        </w:rPr>
        <w:t>MARINCU  RODICA</w:t>
      </w:r>
      <w:bookmarkStart w:id="0" w:name="_GoBack"/>
      <w:bookmarkEnd w:id="0"/>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EE"/>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mbria">
    <w:panose1 w:val="02040503050406030204"/>
    <w:charset w:val="EE"/>
    <w:family w:val="roman"/>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680A0D"/>
    <w:rsid w:val="00130432"/>
    <w:rsid w:val="00161EDB"/>
    <w:rsid w:val="00185A28"/>
    <w:rsid w:val="00680A0D"/>
    <w:rsid w:val="00770266"/>
    <w:rsid w:val="007A0B82"/>
    <w:rsid w:val="007B3642"/>
    <w:rsid w:val="007D1F65"/>
    <w:rsid w:val="00B45D0F"/>
    <w:rsid w:val="00F12FCB"/>
    <w:rsid w:val="54CD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5"/>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lang w:val="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Heading 1 Char"/>
    <w:basedOn w:val="3"/>
    <w:link w:val="2"/>
    <w:uiPriority w:val="9"/>
    <w:rPr>
      <w:rFonts w:asciiTheme="majorHAnsi" w:hAnsiTheme="majorHAnsi" w:eastAsiaTheme="majorEastAsia" w:cstheme="majorBidi"/>
      <w:b/>
      <w:bCs/>
      <w:color w:val="366091" w:themeColor="accent1" w:themeShade="BF"/>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224</Words>
  <Characters>1279</Characters>
  <Lines>10</Lines>
  <Paragraphs>2</Paragraphs>
  <TotalTime>0</TotalTime>
  <ScaleCrop>false</ScaleCrop>
  <LinksUpToDate>false</LinksUpToDate>
  <CharactersWithSpaces>1501</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2020-01-14T07:15:00Z</dcterms:created>
  <dc:creator>Carmen</dc:creator>
  <cp:lastModifiedBy>hp</cp:lastModifiedBy>
  <cp:lastPrinted>2020-01-14T07:25:00Z</cp:lastPrinted>
  <dcterms:modified xsi:type="dcterms:W3CDTF">2020-02-17T16:35:46Z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